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A5B5" w14:textId="7FCC3A3C" w:rsidR="00F13FC0" w:rsidRPr="00BE49F1" w:rsidRDefault="66149396" w:rsidP="4C2291E2">
      <w:pPr>
        <w:pStyle w:val="NormalWeb"/>
        <w:shd w:val="clear" w:color="auto" w:fill="FFFFFF" w:themeFill="background1"/>
        <w:spacing w:before="0" w:beforeAutospacing="0" w:after="150" w:afterAutospacing="0"/>
        <w:jc w:val="center"/>
        <w:rPr>
          <w:rFonts w:ascii="Aptos Narrow" w:eastAsia="Aptos Narrow" w:hAnsi="Aptos Narrow" w:cs="Aptos Narrow"/>
          <w:b/>
          <w:bCs/>
          <w:color w:val="242424"/>
          <w:sz w:val="22"/>
          <w:szCs w:val="22"/>
        </w:rPr>
      </w:pPr>
      <w:r w:rsidRPr="02B8E097">
        <w:rPr>
          <w:rFonts w:ascii="Calibri" w:eastAsia="Calibri" w:hAnsi="Calibri" w:cs="Calibri"/>
          <w:b/>
          <w:bCs/>
          <w:color w:val="161616"/>
          <w:sz w:val="22"/>
          <w:szCs w:val="22"/>
        </w:rPr>
        <w:t xml:space="preserve">Guidance on </w:t>
      </w:r>
      <w:r w:rsidR="0220F5CA" w:rsidRPr="02B8E097">
        <w:rPr>
          <w:rFonts w:ascii="Aptos Narrow" w:eastAsia="Aptos Narrow" w:hAnsi="Aptos Narrow" w:cs="Aptos Narrow"/>
          <w:b/>
          <w:bCs/>
          <w:color w:val="242424"/>
          <w:sz w:val="22"/>
          <w:szCs w:val="22"/>
        </w:rPr>
        <w:t xml:space="preserve">Sodium </w:t>
      </w:r>
      <w:proofErr w:type="spellStart"/>
      <w:r w:rsidR="0220F5CA" w:rsidRPr="02B8E097">
        <w:rPr>
          <w:rFonts w:ascii="Aptos Narrow" w:eastAsia="Aptos Narrow" w:hAnsi="Aptos Narrow" w:cs="Aptos Narrow"/>
          <w:b/>
          <w:bCs/>
          <w:color w:val="242424"/>
          <w:sz w:val="22"/>
          <w:szCs w:val="22"/>
        </w:rPr>
        <w:t>picosulfate</w:t>
      </w:r>
      <w:proofErr w:type="spellEnd"/>
      <w:r w:rsidR="0220F5CA" w:rsidRPr="02B8E097">
        <w:rPr>
          <w:rFonts w:ascii="Aptos Narrow" w:eastAsia="Aptos Narrow" w:hAnsi="Aptos Narrow" w:cs="Aptos Narrow"/>
          <w:b/>
          <w:bCs/>
          <w:color w:val="242424"/>
          <w:sz w:val="22"/>
          <w:szCs w:val="22"/>
        </w:rPr>
        <w:t xml:space="preserve"> 5mg/5ml oral solution sugar free to Dulcolax® Adult Pico Liquid 5mg/5ml oral solution.</w:t>
      </w:r>
    </w:p>
    <w:p w14:paraId="3E0918F7" w14:textId="3A9560E6" w:rsidR="4C2291E2" w:rsidRDefault="5BA4B215" w:rsidP="02B8E097">
      <w:pPr>
        <w:pStyle w:val="NormalWeb"/>
        <w:shd w:val="clear" w:color="auto" w:fill="FFFFFF" w:themeFill="background1"/>
        <w:spacing w:before="0" w:beforeAutospacing="0" w:after="150" w:afterAutospacing="0"/>
        <w:jc w:val="center"/>
      </w:pPr>
      <w:r w:rsidRPr="02B8E097">
        <w:rPr>
          <w:rFonts w:ascii="Aptos" w:eastAsia="Aptos" w:hAnsi="Aptos" w:cs="Aptos"/>
          <w:i/>
          <w:iCs/>
          <w:color w:val="000000" w:themeColor="text1"/>
          <w:sz w:val="22"/>
          <w:szCs w:val="22"/>
        </w:rPr>
        <w:t>Please note that this document has not been updated for the 2026-27 incentive scheme</w:t>
      </w:r>
      <w:r w:rsidRPr="02B8E097">
        <w:rPr>
          <w:rFonts w:ascii="Aptos" w:eastAsia="Aptos" w:hAnsi="Aptos" w:cs="Aptos"/>
          <w:color w:val="000000" w:themeColor="text1"/>
          <w:sz w:val="22"/>
          <w:szCs w:val="22"/>
        </w:rPr>
        <w:t xml:space="preserve">. </w:t>
      </w:r>
      <w:r w:rsidRPr="02B8E097">
        <w:rPr>
          <w:rFonts w:ascii="Aptos" w:eastAsia="Aptos" w:hAnsi="Aptos" w:cs="Aptos"/>
          <w:i/>
          <w:iCs/>
          <w:color w:val="000000" w:themeColor="text1"/>
          <w:sz w:val="22"/>
          <w:szCs w:val="22"/>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14:paraId="28C745A6" w14:textId="6FAF25A0" w:rsidR="00BE49F1" w:rsidRDefault="04A2DA63" w:rsidP="4C2291E2">
      <w:pPr>
        <w:pStyle w:val="NormalWeb"/>
        <w:spacing w:before="0" w:beforeAutospacing="0" w:after="0" w:afterAutospacing="0"/>
        <w:rPr>
          <w:rFonts w:ascii="Calibri" w:eastAsia="Calibri" w:hAnsi="Calibri" w:cs="Calibri"/>
          <w:b/>
          <w:bCs/>
          <w:color w:val="161616"/>
          <w:sz w:val="22"/>
          <w:szCs w:val="22"/>
        </w:rPr>
      </w:pPr>
      <w:r w:rsidRPr="4C2291E2">
        <w:rPr>
          <w:rFonts w:ascii="Calibri" w:eastAsia="Calibri" w:hAnsi="Calibri" w:cs="Calibri"/>
          <w:b/>
          <w:bCs/>
          <w:color w:val="161616"/>
          <w:sz w:val="22"/>
          <w:szCs w:val="22"/>
        </w:rPr>
        <w:t>NB Dulcolax Adult</w:t>
      </w:r>
      <w:r w:rsidR="6E6BA9D7" w:rsidRPr="4C2291E2">
        <w:rPr>
          <w:rFonts w:ascii="Calibri" w:eastAsia="Calibri" w:hAnsi="Calibri" w:cs="Calibri"/>
          <w:b/>
          <w:bCs/>
          <w:color w:val="161616"/>
          <w:sz w:val="22"/>
          <w:szCs w:val="22"/>
        </w:rPr>
        <w:t xml:space="preserve"> Pico</w:t>
      </w:r>
      <w:r w:rsidRPr="4C2291E2">
        <w:rPr>
          <w:rFonts w:ascii="Calibri" w:eastAsia="Calibri" w:hAnsi="Calibri" w:cs="Calibri"/>
          <w:b/>
          <w:bCs/>
          <w:color w:val="161616"/>
          <w:sz w:val="22"/>
          <w:szCs w:val="22"/>
        </w:rPr>
        <w:t xml:space="preserve"> </w:t>
      </w:r>
      <w:r w:rsidR="71B8227F" w:rsidRPr="4C2291E2">
        <w:rPr>
          <w:rFonts w:ascii="Calibri" w:eastAsia="Calibri" w:hAnsi="Calibri" w:cs="Calibri"/>
          <w:b/>
          <w:bCs/>
          <w:color w:val="161616"/>
          <w:sz w:val="22"/>
          <w:szCs w:val="22"/>
        </w:rPr>
        <w:t xml:space="preserve">Liquid </w:t>
      </w:r>
      <w:r w:rsidRPr="4C2291E2">
        <w:rPr>
          <w:rFonts w:ascii="Calibri" w:eastAsia="Calibri" w:hAnsi="Calibri" w:cs="Calibri"/>
          <w:b/>
          <w:bCs/>
          <w:color w:val="161616"/>
          <w:sz w:val="22"/>
          <w:szCs w:val="22"/>
        </w:rPr>
        <w:t>5mg/5ml</w:t>
      </w:r>
      <w:r w:rsidR="654597B4" w:rsidRPr="4C2291E2">
        <w:rPr>
          <w:rFonts w:ascii="Calibri" w:eastAsia="Calibri" w:hAnsi="Calibri" w:cs="Calibri"/>
          <w:b/>
          <w:bCs/>
          <w:color w:val="161616"/>
          <w:sz w:val="22"/>
          <w:szCs w:val="22"/>
        </w:rPr>
        <w:t xml:space="preserve"> </w:t>
      </w:r>
      <w:r w:rsidR="2F3A7DFA" w:rsidRPr="4C2291E2">
        <w:rPr>
          <w:rFonts w:ascii="Calibri" w:eastAsia="Calibri" w:hAnsi="Calibri" w:cs="Calibri"/>
          <w:b/>
          <w:bCs/>
          <w:color w:val="161616"/>
          <w:sz w:val="22"/>
          <w:szCs w:val="22"/>
        </w:rPr>
        <w:t xml:space="preserve">oral solution </w:t>
      </w:r>
      <w:r w:rsidRPr="4C2291E2">
        <w:rPr>
          <w:rFonts w:ascii="Calibri" w:eastAsia="Calibri" w:hAnsi="Calibri" w:cs="Calibri"/>
          <w:b/>
          <w:bCs/>
          <w:color w:val="161616"/>
          <w:sz w:val="22"/>
          <w:szCs w:val="22"/>
        </w:rPr>
        <w:t xml:space="preserve">contains a high alcohol content </w:t>
      </w:r>
    </w:p>
    <w:p w14:paraId="1B1154B2" w14:textId="11437618" w:rsidR="00BE49F1" w:rsidRDefault="04A2DA63" w:rsidP="4C2291E2">
      <w:pPr>
        <w:pStyle w:val="NormalWeb"/>
        <w:spacing w:before="0" w:beforeAutospacing="0" w:after="0" w:afterAutospacing="0"/>
        <w:rPr>
          <w:rFonts w:ascii="Calibri" w:eastAsia="Calibri" w:hAnsi="Calibri" w:cs="Calibri"/>
          <w:b/>
          <w:bCs/>
          <w:color w:val="161616"/>
          <w:sz w:val="22"/>
          <w:szCs w:val="22"/>
        </w:rPr>
      </w:pPr>
      <w:r w:rsidRPr="4C2291E2">
        <w:rPr>
          <w:rFonts w:ascii="Calibri" w:eastAsia="Calibri" w:hAnsi="Calibri" w:cs="Calibri"/>
          <w:color w:val="000000" w:themeColor="text1"/>
        </w:rPr>
        <w:t>4.8 vol % ethanol (alcohol), i.e. up to 480 mg per 10 ml dose, equivalent to 10.4 ml beer or 4.3 ml of wine per 10 ml dose</w:t>
      </w:r>
      <w:r w:rsidRPr="4C2291E2">
        <w:rPr>
          <w:rFonts w:ascii="Aptos" w:eastAsia="Aptos" w:hAnsi="Aptos" w:cs="Aptos"/>
          <w:color w:val="000000" w:themeColor="text1"/>
        </w:rPr>
        <w:t>.</w:t>
      </w:r>
    </w:p>
    <w:p w14:paraId="6E759E18" w14:textId="5DF39280" w:rsidR="00BE49F1" w:rsidRDefault="00BE49F1" w:rsidP="4C2291E2">
      <w:pPr>
        <w:spacing w:after="0"/>
      </w:pPr>
    </w:p>
    <w:p w14:paraId="49ED55FD" w14:textId="3B5EA0C8" w:rsidR="00BE49F1" w:rsidRDefault="00BE49F1" w:rsidP="4C2291E2">
      <w:pPr>
        <w:pStyle w:val="NormalWeb"/>
        <w:shd w:val="clear" w:color="auto" w:fill="FFFFFF" w:themeFill="background1"/>
        <w:spacing w:before="0" w:beforeAutospacing="0" w:after="150" w:afterAutospacing="0"/>
        <w:rPr>
          <w:rFonts w:ascii="Calibri" w:eastAsia="Calibri" w:hAnsi="Calibri" w:cs="Calibri"/>
          <w:b/>
          <w:bCs/>
          <w:color w:val="161616"/>
          <w:sz w:val="22"/>
          <w:szCs w:val="22"/>
        </w:rPr>
      </w:pPr>
    </w:p>
    <w:p w14:paraId="310894F1" w14:textId="77777777" w:rsidR="00BE49F1" w:rsidRDefault="00BE49F1" w:rsidP="60311D7C">
      <w:pPr>
        <w:pStyle w:val="NormalWeb"/>
        <w:shd w:val="clear" w:color="auto" w:fill="FFFFFF" w:themeFill="background1"/>
        <w:spacing w:before="0" w:beforeAutospacing="0" w:after="150" w:afterAutospacing="0"/>
        <w:rPr>
          <w:rFonts w:ascii="Calibri" w:eastAsia="Calibri" w:hAnsi="Calibri" w:cs="Calibri"/>
          <w:color w:val="161616"/>
          <w:sz w:val="22"/>
          <w:szCs w:val="22"/>
        </w:rPr>
      </w:pPr>
      <w:r w:rsidRPr="60311D7C">
        <w:rPr>
          <w:rFonts w:ascii="Calibri" w:eastAsia="Calibri" w:hAnsi="Calibri" w:cs="Calibri"/>
          <w:color w:val="161616"/>
          <w:sz w:val="22"/>
          <w:szCs w:val="22"/>
        </w:rPr>
        <w:t xml:space="preserve">Exclusions for switch </w:t>
      </w:r>
    </w:p>
    <w:p w14:paraId="64DF35A5" w14:textId="2C84D270" w:rsidR="00BE49F1" w:rsidRPr="00BE49F1" w:rsidRDefault="00BE49F1" w:rsidP="60311D7C">
      <w:pPr>
        <w:pStyle w:val="NormalWeb"/>
        <w:numPr>
          <w:ilvl w:val="0"/>
          <w:numId w:val="1"/>
        </w:numPr>
        <w:shd w:val="clear" w:color="auto" w:fill="FFFFFF" w:themeFill="background1"/>
        <w:spacing w:before="0" w:beforeAutospacing="0" w:after="150" w:afterAutospacing="0"/>
        <w:rPr>
          <w:rFonts w:ascii="Calibri" w:eastAsia="Calibri" w:hAnsi="Calibri" w:cs="Calibri"/>
          <w:color w:val="161616"/>
          <w:sz w:val="22"/>
          <w:szCs w:val="22"/>
        </w:rPr>
      </w:pPr>
      <w:r w:rsidRPr="60311D7C">
        <w:rPr>
          <w:rFonts w:ascii="Calibri" w:eastAsia="Calibri" w:hAnsi="Calibri" w:cs="Calibri"/>
          <w:color w:val="161616"/>
          <w:sz w:val="22"/>
          <w:szCs w:val="22"/>
        </w:rPr>
        <w:t>Children</w:t>
      </w:r>
    </w:p>
    <w:p w14:paraId="0FEA4F30" w14:textId="12DE37A2" w:rsidR="00BE49F1" w:rsidRDefault="00BE49F1" w:rsidP="60311D7C">
      <w:pPr>
        <w:pStyle w:val="NormalWeb"/>
        <w:numPr>
          <w:ilvl w:val="0"/>
          <w:numId w:val="1"/>
        </w:numPr>
        <w:shd w:val="clear" w:color="auto" w:fill="FFFFFF" w:themeFill="background1"/>
        <w:spacing w:before="0" w:beforeAutospacing="0" w:after="150" w:afterAutospacing="0"/>
        <w:rPr>
          <w:rFonts w:ascii="Calibri" w:eastAsia="Calibri" w:hAnsi="Calibri" w:cs="Calibri"/>
          <w:color w:val="161616"/>
          <w:sz w:val="22"/>
          <w:szCs w:val="22"/>
        </w:rPr>
      </w:pPr>
      <w:r w:rsidRPr="60311D7C">
        <w:rPr>
          <w:rFonts w:ascii="Calibri" w:eastAsia="Calibri" w:hAnsi="Calibri" w:cs="Calibri"/>
          <w:color w:val="161616"/>
          <w:sz w:val="22"/>
          <w:szCs w:val="22"/>
        </w:rPr>
        <w:t>Patients</w:t>
      </w:r>
      <w:r w:rsidR="00F13FC0" w:rsidRPr="60311D7C">
        <w:rPr>
          <w:rFonts w:ascii="Calibri" w:eastAsia="Calibri" w:hAnsi="Calibri" w:cs="Calibri"/>
          <w:color w:val="161616"/>
          <w:sz w:val="22"/>
          <w:szCs w:val="22"/>
        </w:rPr>
        <w:t xml:space="preserve"> suffering from alcoholism</w:t>
      </w:r>
    </w:p>
    <w:p w14:paraId="7A041235" w14:textId="0E3269EE" w:rsidR="00BE49F1" w:rsidRDefault="00BE49F1" w:rsidP="60311D7C">
      <w:pPr>
        <w:pStyle w:val="NormalWeb"/>
        <w:numPr>
          <w:ilvl w:val="0"/>
          <w:numId w:val="1"/>
        </w:numPr>
        <w:shd w:val="clear" w:color="auto" w:fill="FFFFFF" w:themeFill="background1"/>
        <w:spacing w:before="0" w:beforeAutospacing="0" w:after="150" w:afterAutospacing="0"/>
        <w:rPr>
          <w:rFonts w:ascii="Calibri" w:eastAsia="Calibri" w:hAnsi="Calibri" w:cs="Calibri"/>
          <w:color w:val="161616"/>
          <w:sz w:val="22"/>
          <w:szCs w:val="22"/>
        </w:rPr>
      </w:pPr>
      <w:r w:rsidRPr="60311D7C">
        <w:rPr>
          <w:rFonts w:ascii="Calibri" w:eastAsia="Calibri" w:hAnsi="Calibri" w:cs="Calibri"/>
          <w:color w:val="161616"/>
          <w:sz w:val="22"/>
          <w:szCs w:val="22"/>
        </w:rPr>
        <w:t>Patients wishing or needing to avoid alcohol. Dulcolax</w:t>
      </w:r>
      <w:r w:rsidRPr="60311D7C">
        <w:rPr>
          <w:rFonts w:ascii="Calibri" w:eastAsia="Calibri" w:hAnsi="Calibri" w:cs="Calibri"/>
          <w:color w:val="161616"/>
          <w:sz w:val="22"/>
          <w:szCs w:val="22"/>
          <w:vertAlign w:val="superscript"/>
        </w:rPr>
        <w:t>® </w:t>
      </w:r>
      <w:r w:rsidRPr="60311D7C">
        <w:rPr>
          <w:rFonts w:ascii="Calibri" w:eastAsia="Calibri" w:hAnsi="Calibri" w:cs="Calibri"/>
          <w:color w:val="161616"/>
          <w:sz w:val="22"/>
          <w:szCs w:val="22"/>
        </w:rPr>
        <w:t>Pico Liquid contains 4.8 vol % ethanol (alcohol) i.e. up to 480 mg per dose, equivalent to 10.4 ml beer, 4.3 ml wine per dose</w:t>
      </w:r>
    </w:p>
    <w:p w14:paraId="0B525395" w14:textId="1A0896E7" w:rsidR="00BE49F1" w:rsidRDefault="00BE49F1" w:rsidP="60311D7C">
      <w:pPr>
        <w:pStyle w:val="NormalWeb"/>
        <w:numPr>
          <w:ilvl w:val="0"/>
          <w:numId w:val="1"/>
        </w:numPr>
        <w:shd w:val="clear" w:color="auto" w:fill="FFFFFF" w:themeFill="background1"/>
        <w:spacing w:before="0" w:beforeAutospacing="0" w:after="150" w:afterAutospacing="0"/>
        <w:rPr>
          <w:rFonts w:ascii="Calibri" w:eastAsia="Calibri" w:hAnsi="Calibri" w:cs="Calibri"/>
          <w:color w:val="161616"/>
          <w:sz w:val="22"/>
          <w:szCs w:val="22"/>
        </w:rPr>
      </w:pPr>
      <w:r w:rsidRPr="60311D7C">
        <w:rPr>
          <w:rFonts w:ascii="Calibri" w:eastAsia="Calibri" w:hAnsi="Calibri" w:cs="Calibri"/>
          <w:color w:val="161616"/>
          <w:sz w:val="22"/>
          <w:szCs w:val="22"/>
        </w:rPr>
        <w:t>P</w:t>
      </w:r>
      <w:r w:rsidR="00F13FC0" w:rsidRPr="60311D7C">
        <w:rPr>
          <w:rFonts w:ascii="Calibri" w:eastAsia="Calibri" w:hAnsi="Calibri" w:cs="Calibri"/>
          <w:color w:val="161616"/>
          <w:sz w:val="22"/>
          <w:szCs w:val="22"/>
        </w:rPr>
        <w:t>regnant or breast-feeding women</w:t>
      </w:r>
    </w:p>
    <w:p w14:paraId="2A024512" w14:textId="22602E5F" w:rsidR="00F13FC0" w:rsidRDefault="00BE49F1" w:rsidP="60311D7C">
      <w:pPr>
        <w:pStyle w:val="NormalWeb"/>
        <w:numPr>
          <w:ilvl w:val="0"/>
          <w:numId w:val="1"/>
        </w:numPr>
        <w:shd w:val="clear" w:color="auto" w:fill="FFFFFF" w:themeFill="background1"/>
        <w:spacing w:before="0" w:beforeAutospacing="0" w:after="150" w:afterAutospacing="0"/>
        <w:rPr>
          <w:rFonts w:ascii="Calibri" w:eastAsia="Calibri" w:hAnsi="Calibri" w:cs="Calibri"/>
          <w:color w:val="161616"/>
          <w:sz w:val="22"/>
          <w:szCs w:val="22"/>
        </w:rPr>
      </w:pPr>
      <w:r w:rsidRPr="60311D7C">
        <w:rPr>
          <w:rFonts w:ascii="Calibri" w:eastAsia="Calibri" w:hAnsi="Calibri" w:cs="Calibri"/>
          <w:color w:val="161616"/>
          <w:sz w:val="22"/>
          <w:szCs w:val="22"/>
        </w:rPr>
        <w:t>P</w:t>
      </w:r>
      <w:r w:rsidR="00F13FC0" w:rsidRPr="60311D7C">
        <w:rPr>
          <w:rFonts w:ascii="Calibri" w:eastAsia="Calibri" w:hAnsi="Calibri" w:cs="Calibri"/>
          <w:color w:val="161616"/>
          <w:sz w:val="22"/>
          <w:szCs w:val="22"/>
        </w:rPr>
        <w:t>atients with liver disease</w:t>
      </w:r>
    </w:p>
    <w:p w14:paraId="3E241F8F" w14:textId="0A5A2DEA" w:rsidR="00F13FC0" w:rsidRDefault="510D9F0E" w:rsidP="60311D7C">
      <w:pPr>
        <w:pStyle w:val="NormalWeb"/>
        <w:numPr>
          <w:ilvl w:val="0"/>
          <w:numId w:val="1"/>
        </w:numPr>
        <w:shd w:val="clear" w:color="auto" w:fill="FFFFFF" w:themeFill="background1"/>
        <w:spacing w:before="0" w:beforeAutospacing="0" w:after="150" w:afterAutospacing="0"/>
        <w:rPr>
          <w:rFonts w:ascii="Calibri" w:eastAsia="Calibri" w:hAnsi="Calibri" w:cs="Calibri"/>
          <w:color w:val="161616"/>
          <w:sz w:val="22"/>
          <w:szCs w:val="22"/>
        </w:rPr>
      </w:pPr>
      <w:r w:rsidRPr="60311D7C">
        <w:rPr>
          <w:rFonts w:ascii="Calibri" w:eastAsia="Calibri" w:hAnsi="Calibri" w:cs="Calibri"/>
          <w:color w:val="161616"/>
          <w:sz w:val="22"/>
          <w:szCs w:val="22"/>
        </w:rPr>
        <w:t xml:space="preserve">Patients with </w:t>
      </w:r>
      <w:r w:rsidR="00F13FC0" w:rsidRPr="60311D7C">
        <w:rPr>
          <w:rFonts w:ascii="Calibri" w:eastAsia="Calibri" w:hAnsi="Calibri" w:cs="Calibri"/>
          <w:color w:val="161616"/>
          <w:sz w:val="22"/>
          <w:szCs w:val="22"/>
        </w:rPr>
        <w:t>epilepsy</w:t>
      </w:r>
    </w:p>
    <w:p w14:paraId="23FEA629" w14:textId="0EEEFA81" w:rsidR="00BE49F1" w:rsidRDefault="00BE49F1" w:rsidP="60311D7C">
      <w:pPr>
        <w:pStyle w:val="NormalWeb"/>
        <w:numPr>
          <w:ilvl w:val="0"/>
          <w:numId w:val="1"/>
        </w:numPr>
        <w:shd w:val="clear" w:color="auto" w:fill="FFFFFF" w:themeFill="background1"/>
        <w:spacing w:before="0" w:beforeAutospacing="0" w:after="150" w:afterAutospacing="0"/>
        <w:rPr>
          <w:rFonts w:ascii="Calibri" w:eastAsia="Calibri" w:hAnsi="Calibri" w:cs="Calibri"/>
          <w:color w:val="161616"/>
          <w:sz w:val="22"/>
          <w:szCs w:val="22"/>
        </w:rPr>
      </w:pPr>
      <w:r w:rsidRPr="60311D7C">
        <w:rPr>
          <w:rFonts w:ascii="Calibri" w:eastAsia="Calibri" w:hAnsi="Calibri" w:cs="Calibri"/>
          <w:color w:val="161616"/>
          <w:sz w:val="22"/>
          <w:szCs w:val="22"/>
        </w:rPr>
        <w:t>Sensitivity to any of the following excipients listed below:</w:t>
      </w:r>
    </w:p>
    <w:p w14:paraId="23D572C8" w14:textId="77777777" w:rsidR="00BE49F1" w:rsidRDefault="00BE49F1" w:rsidP="60311D7C">
      <w:pPr>
        <w:spacing w:after="150" w:line="240" w:lineRule="auto"/>
        <w:rPr>
          <w:rFonts w:ascii="Calibri" w:eastAsia="Calibri" w:hAnsi="Calibri" w:cs="Calibri"/>
          <w:kern w:val="0"/>
          <w:sz w:val="22"/>
          <w:szCs w:val="22"/>
          <w:lang w:eastAsia="en-GB"/>
          <w14:ligatures w14:val="none"/>
        </w:rPr>
      </w:pPr>
      <w:r>
        <w:rPr>
          <w:rFonts w:ascii="Montserrat Light" w:eastAsia="Times New Roman" w:hAnsi="Montserrat Light" w:cs="Times New Roman"/>
          <w:kern w:val="0"/>
          <w:sz w:val="20"/>
          <w:szCs w:val="20"/>
          <w:lang w:eastAsia="en-GB"/>
          <w14:ligatures w14:val="none"/>
        </w:rPr>
        <w:tab/>
      </w:r>
      <w:r w:rsidRPr="60311D7C">
        <w:rPr>
          <w:rFonts w:ascii="Calibri" w:eastAsia="Calibri" w:hAnsi="Calibri" w:cs="Calibri"/>
          <w:kern w:val="0"/>
          <w:sz w:val="22"/>
          <w:szCs w:val="22"/>
          <w:lang w:eastAsia="en-GB"/>
          <w14:ligatures w14:val="none"/>
        </w:rPr>
        <w:t>Sodium Carboxymethylcellulose</w:t>
      </w:r>
    </w:p>
    <w:p w14:paraId="43EEA0A7" w14:textId="77777777" w:rsidR="00BE49F1" w:rsidRPr="00BE49F1" w:rsidRDefault="00BE49F1" w:rsidP="60311D7C">
      <w:pPr>
        <w:spacing w:after="150" w:line="240" w:lineRule="auto"/>
        <w:rPr>
          <w:rFonts w:ascii="Calibri" w:eastAsia="Calibri" w:hAnsi="Calibri" w:cs="Calibri"/>
          <w:kern w:val="0"/>
          <w:sz w:val="22"/>
          <w:szCs w:val="22"/>
          <w:lang w:eastAsia="en-GB"/>
          <w14:ligatures w14:val="none"/>
        </w:rPr>
      </w:pPr>
      <w:r w:rsidRPr="60311D7C">
        <w:rPr>
          <w:rFonts w:ascii="Calibri" w:eastAsia="Calibri" w:hAnsi="Calibri" w:cs="Calibri"/>
          <w:kern w:val="0"/>
          <w:sz w:val="22"/>
          <w:szCs w:val="22"/>
          <w:lang w:eastAsia="en-GB"/>
          <w14:ligatures w14:val="none"/>
        </w:rPr>
        <w:t xml:space="preserve">              Methyl </w:t>
      </w:r>
      <w:proofErr w:type="spellStart"/>
      <w:r w:rsidRPr="60311D7C">
        <w:rPr>
          <w:rFonts w:ascii="Calibri" w:eastAsia="Calibri" w:hAnsi="Calibri" w:cs="Calibri"/>
          <w:kern w:val="0"/>
          <w:sz w:val="22"/>
          <w:szCs w:val="22"/>
          <w:lang w:eastAsia="en-GB"/>
          <w14:ligatures w14:val="none"/>
        </w:rPr>
        <w:t>Parahydroxybenzoate</w:t>
      </w:r>
      <w:proofErr w:type="spellEnd"/>
      <w:r w:rsidRPr="60311D7C">
        <w:rPr>
          <w:rFonts w:ascii="Calibri" w:eastAsia="Calibri" w:hAnsi="Calibri" w:cs="Calibri"/>
          <w:kern w:val="0"/>
          <w:sz w:val="22"/>
          <w:szCs w:val="22"/>
          <w:lang w:eastAsia="en-GB"/>
          <w14:ligatures w14:val="none"/>
        </w:rPr>
        <w:t xml:space="preserve"> (E218)</w:t>
      </w:r>
    </w:p>
    <w:p w14:paraId="325356CC" w14:textId="77777777" w:rsidR="00BE49F1" w:rsidRDefault="00BE49F1" w:rsidP="60311D7C">
      <w:pPr>
        <w:spacing w:after="150" w:line="240" w:lineRule="auto"/>
        <w:rPr>
          <w:rFonts w:ascii="Calibri" w:eastAsia="Calibri" w:hAnsi="Calibri" w:cs="Calibri"/>
          <w:kern w:val="0"/>
          <w:sz w:val="22"/>
          <w:szCs w:val="22"/>
          <w:lang w:eastAsia="en-GB"/>
          <w14:ligatures w14:val="none"/>
        </w:rPr>
      </w:pPr>
      <w:r w:rsidRPr="60311D7C">
        <w:rPr>
          <w:rFonts w:ascii="Calibri" w:eastAsia="Calibri" w:hAnsi="Calibri" w:cs="Calibri"/>
          <w:kern w:val="0"/>
          <w:sz w:val="22"/>
          <w:szCs w:val="22"/>
          <w:lang w:eastAsia="en-GB"/>
          <w14:ligatures w14:val="none"/>
        </w:rPr>
        <w:t xml:space="preserve">              Propyl </w:t>
      </w:r>
      <w:proofErr w:type="spellStart"/>
      <w:r w:rsidRPr="60311D7C">
        <w:rPr>
          <w:rFonts w:ascii="Calibri" w:eastAsia="Calibri" w:hAnsi="Calibri" w:cs="Calibri"/>
          <w:kern w:val="0"/>
          <w:sz w:val="22"/>
          <w:szCs w:val="22"/>
          <w:lang w:eastAsia="en-GB"/>
          <w14:ligatures w14:val="none"/>
        </w:rPr>
        <w:t>Parahydroxybenzoate</w:t>
      </w:r>
      <w:proofErr w:type="spellEnd"/>
      <w:r w:rsidRPr="60311D7C">
        <w:rPr>
          <w:rFonts w:ascii="Calibri" w:eastAsia="Calibri" w:hAnsi="Calibri" w:cs="Calibri"/>
          <w:kern w:val="0"/>
          <w:sz w:val="22"/>
          <w:szCs w:val="22"/>
          <w:lang w:eastAsia="en-GB"/>
          <w14:ligatures w14:val="none"/>
        </w:rPr>
        <w:t xml:space="preserve"> (E216)</w:t>
      </w:r>
    </w:p>
    <w:p w14:paraId="1650F2B0" w14:textId="77777777" w:rsidR="00BE49F1" w:rsidRDefault="00BE49F1" w:rsidP="60311D7C">
      <w:pPr>
        <w:spacing w:after="150" w:line="240" w:lineRule="auto"/>
        <w:rPr>
          <w:rFonts w:ascii="Calibri" w:eastAsia="Calibri" w:hAnsi="Calibri" w:cs="Calibri"/>
          <w:kern w:val="0"/>
          <w:sz w:val="22"/>
          <w:szCs w:val="22"/>
          <w:lang w:eastAsia="en-GB"/>
          <w14:ligatures w14:val="none"/>
        </w:rPr>
      </w:pPr>
      <w:r w:rsidRPr="60311D7C">
        <w:rPr>
          <w:rFonts w:ascii="Calibri" w:eastAsia="Calibri" w:hAnsi="Calibri" w:cs="Calibri"/>
          <w:kern w:val="0"/>
          <w:sz w:val="22"/>
          <w:szCs w:val="22"/>
          <w:lang w:eastAsia="en-GB"/>
          <w14:ligatures w14:val="none"/>
        </w:rPr>
        <w:t xml:space="preserve">              Glycerol</w:t>
      </w:r>
    </w:p>
    <w:p w14:paraId="4F0860A0" w14:textId="77777777" w:rsidR="00BE49F1" w:rsidRDefault="00BE49F1" w:rsidP="60311D7C">
      <w:pPr>
        <w:spacing w:after="150" w:line="240" w:lineRule="auto"/>
        <w:rPr>
          <w:rFonts w:ascii="Calibri" w:eastAsia="Calibri" w:hAnsi="Calibri" w:cs="Calibri"/>
          <w:kern w:val="0"/>
          <w:sz w:val="22"/>
          <w:szCs w:val="22"/>
          <w:lang w:eastAsia="en-GB"/>
          <w14:ligatures w14:val="none"/>
        </w:rPr>
      </w:pPr>
      <w:r w:rsidRPr="60311D7C">
        <w:rPr>
          <w:rFonts w:ascii="Calibri" w:eastAsia="Calibri" w:hAnsi="Calibri" w:cs="Calibri"/>
          <w:kern w:val="0"/>
          <w:sz w:val="22"/>
          <w:szCs w:val="22"/>
          <w:lang w:eastAsia="en-GB"/>
          <w14:ligatures w14:val="none"/>
        </w:rPr>
        <w:t xml:space="preserve">              Tutti Frutti Flavour</w:t>
      </w:r>
    </w:p>
    <w:p w14:paraId="7FF60DD3" w14:textId="77777777" w:rsidR="00BE49F1" w:rsidRPr="00BE49F1" w:rsidRDefault="00BE49F1" w:rsidP="60311D7C">
      <w:pPr>
        <w:spacing w:after="150" w:line="240" w:lineRule="auto"/>
        <w:rPr>
          <w:rFonts w:ascii="Calibri" w:eastAsia="Calibri" w:hAnsi="Calibri" w:cs="Calibri"/>
          <w:kern w:val="0"/>
          <w:sz w:val="22"/>
          <w:szCs w:val="22"/>
          <w:lang w:eastAsia="en-GB"/>
          <w14:ligatures w14:val="none"/>
        </w:rPr>
      </w:pPr>
      <w:r w:rsidRPr="60311D7C">
        <w:rPr>
          <w:rFonts w:ascii="Calibri" w:eastAsia="Calibri" w:hAnsi="Calibri" w:cs="Calibri"/>
          <w:kern w:val="0"/>
          <w:sz w:val="22"/>
          <w:szCs w:val="22"/>
          <w:lang w:eastAsia="en-GB"/>
          <w14:ligatures w14:val="none"/>
        </w:rPr>
        <w:t xml:space="preserve">              Saccharin Sodium</w:t>
      </w:r>
    </w:p>
    <w:p w14:paraId="729CD223" w14:textId="77777777" w:rsidR="00BE49F1" w:rsidRPr="00BE49F1" w:rsidRDefault="00BE49F1" w:rsidP="60311D7C">
      <w:pPr>
        <w:spacing w:after="150" w:line="240" w:lineRule="auto"/>
        <w:rPr>
          <w:rFonts w:ascii="Calibri" w:eastAsia="Calibri" w:hAnsi="Calibri" w:cs="Calibri"/>
          <w:kern w:val="0"/>
          <w:sz w:val="22"/>
          <w:szCs w:val="22"/>
          <w:lang w:eastAsia="en-GB"/>
          <w14:ligatures w14:val="none"/>
        </w:rPr>
      </w:pPr>
      <w:r w:rsidRPr="60311D7C">
        <w:rPr>
          <w:rFonts w:ascii="Calibri" w:eastAsia="Calibri" w:hAnsi="Calibri" w:cs="Calibri"/>
          <w:kern w:val="0"/>
          <w:sz w:val="22"/>
          <w:szCs w:val="22"/>
          <w:lang w:eastAsia="en-GB"/>
          <w14:ligatures w14:val="none"/>
        </w:rPr>
        <w:t xml:space="preserve">              Ethanol 96%</w:t>
      </w:r>
    </w:p>
    <w:p w14:paraId="3F725780" w14:textId="77777777" w:rsidR="00BE49F1" w:rsidRPr="00BE49F1" w:rsidRDefault="00BE49F1" w:rsidP="60311D7C">
      <w:pPr>
        <w:spacing w:after="150" w:line="240" w:lineRule="auto"/>
        <w:rPr>
          <w:rFonts w:ascii="Calibri" w:eastAsia="Calibri" w:hAnsi="Calibri" w:cs="Calibri"/>
          <w:kern w:val="0"/>
          <w:sz w:val="22"/>
          <w:szCs w:val="22"/>
          <w:lang w:eastAsia="en-GB"/>
          <w14:ligatures w14:val="none"/>
        </w:rPr>
      </w:pPr>
      <w:r w:rsidRPr="60311D7C">
        <w:rPr>
          <w:rFonts w:ascii="Calibri" w:eastAsia="Calibri" w:hAnsi="Calibri" w:cs="Calibri"/>
          <w:kern w:val="0"/>
          <w:sz w:val="22"/>
          <w:szCs w:val="22"/>
          <w:lang w:eastAsia="en-GB"/>
          <w14:ligatures w14:val="none"/>
        </w:rPr>
        <w:t xml:space="preserve">              Sodium Hydroxide</w:t>
      </w:r>
    </w:p>
    <w:p w14:paraId="2093A2E4" w14:textId="6FAA834D" w:rsidR="00BE49F1" w:rsidRPr="00BE49F1" w:rsidRDefault="00BE49F1" w:rsidP="60311D7C">
      <w:pPr>
        <w:tabs>
          <w:tab w:val="left" w:pos="1040"/>
        </w:tabs>
        <w:spacing w:after="150" w:line="240" w:lineRule="auto"/>
        <w:rPr>
          <w:rFonts w:ascii="Calibri" w:eastAsia="Calibri" w:hAnsi="Calibri" w:cs="Calibri"/>
          <w:kern w:val="0"/>
          <w:sz w:val="22"/>
          <w:szCs w:val="22"/>
          <w:lang w:eastAsia="en-GB"/>
          <w14:ligatures w14:val="none"/>
        </w:rPr>
      </w:pPr>
      <w:r w:rsidRPr="60311D7C">
        <w:rPr>
          <w:rFonts w:ascii="Calibri" w:eastAsia="Calibri" w:hAnsi="Calibri" w:cs="Calibri"/>
          <w:kern w:val="0"/>
          <w:sz w:val="22"/>
          <w:szCs w:val="22"/>
          <w:lang w:eastAsia="en-GB"/>
          <w14:ligatures w14:val="none"/>
        </w:rPr>
        <w:t xml:space="preserve">              Purified Water</w:t>
      </w:r>
    </w:p>
    <w:p w14:paraId="4EF2D648" w14:textId="5ADCD30D" w:rsidR="00BE49F1" w:rsidRPr="00BE49F1" w:rsidRDefault="00BE49F1" w:rsidP="60311D7C">
      <w:pPr>
        <w:spacing w:after="150" w:line="240" w:lineRule="auto"/>
        <w:rPr>
          <w:rFonts w:ascii="Calibri" w:eastAsia="Calibri" w:hAnsi="Calibri" w:cs="Calibri"/>
          <w:kern w:val="0"/>
          <w:sz w:val="22"/>
          <w:szCs w:val="22"/>
          <w:lang w:eastAsia="en-GB"/>
          <w14:ligatures w14:val="none"/>
        </w:rPr>
      </w:pPr>
    </w:p>
    <w:p w14:paraId="135ABB47" w14:textId="0F6FCB32" w:rsidR="00BE49F1" w:rsidRPr="00BE49F1" w:rsidRDefault="00BE49F1" w:rsidP="60311D7C">
      <w:pPr>
        <w:spacing w:after="150" w:line="240" w:lineRule="auto"/>
        <w:rPr>
          <w:rFonts w:ascii="Calibri" w:eastAsia="Calibri" w:hAnsi="Calibri" w:cs="Calibri"/>
          <w:kern w:val="0"/>
          <w:sz w:val="22"/>
          <w:szCs w:val="22"/>
          <w:lang w:eastAsia="en-GB"/>
          <w14:ligatures w14:val="none"/>
        </w:rPr>
      </w:pPr>
    </w:p>
    <w:p w14:paraId="555E0C4E" w14:textId="0BFE9004" w:rsidR="00BE49F1" w:rsidRPr="00BE49F1" w:rsidRDefault="00BE49F1" w:rsidP="60311D7C">
      <w:pPr>
        <w:spacing w:after="150" w:line="240" w:lineRule="auto"/>
        <w:rPr>
          <w:rFonts w:ascii="Calibri" w:eastAsia="Calibri" w:hAnsi="Calibri" w:cs="Calibri"/>
          <w:kern w:val="0"/>
          <w:sz w:val="22"/>
          <w:szCs w:val="22"/>
          <w:lang w:eastAsia="en-GB"/>
          <w14:ligatures w14:val="none"/>
        </w:rPr>
      </w:pPr>
    </w:p>
    <w:p w14:paraId="51CAEFA3" w14:textId="42359186" w:rsidR="00BE49F1" w:rsidRPr="00BE49F1" w:rsidRDefault="00BE49F1" w:rsidP="60311D7C">
      <w:pPr>
        <w:spacing w:after="150" w:line="240" w:lineRule="auto"/>
        <w:rPr>
          <w:rFonts w:ascii="Calibri" w:eastAsia="Calibri" w:hAnsi="Calibri" w:cs="Calibri"/>
          <w:kern w:val="0"/>
          <w:sz w:val="22"/>
          <w:szCs w:val="22"/>
          <w:lang w:eastAsia="en-GB"/>
          <w14:ligatures w14:val="none"/>
        </w:rPr>
      </w:pPr>
    </w:p>
    <w:p w14:paraId="2AB5A641" w14:textId="77777777" w:rsidR="00F13FC0" w:rsidRDefault="00F13FC0" w:rsidP="60311D7C">
      <w:pPr>
        <w:rPr>
          <w:rFonts w:ascii="Calibri" w:eastAsia="Calibri" w:hAnsi="Calibri" w:cs="Calibri"/>
          <w:sz w:val="22"/>
          <w:szCs w:val="22"/>
        </w:rPr>
      </w:pPr>
    </w:p>
    <w:sectPr w:rsidR="00F13F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2FB6"/>
    <w:multiLevelType w:val="hybridMultilevel"/>
    <w:tmpl w:val="BA421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580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FC0"/>
    <w:rsid w:val="001C5103"/>
    <w:rsid w:val="001F5FA5"/>
    <w:rsid w:val="008A0F6B"/>
    <w:rsid w:val="00A67E52"/>
    <w:rsid w:val="00B76509"/>
    <w:rsid w:val="00BE49F1"/>
    <w:rsid w:val="00CA46F7"/>
    <w:rsid w:val="00D70EE3"/>
    <w:rsid w:val="00F13FC0"/>
    <w:rsid w:val="0220F5CA"/>
    <w:rsid w:val="02B8E097"/>
    <w:rsid w:val="04A2DA63"/>
    <w:rsid w:val="0B443B7D"/>
    <w:rsid w:val="0E9C10F3"/>
    <w:rsid w:val="12481967"/>
    <w:rsid w:val="1A6C37BD"/>
    <w:rsid w:val="1E3C8DAE"/>
    <w:rsid w:val="217029DC"/>
    <w:rsid w:val="2F3A7DFA"/>
    <w:rsid w:val="33AF8229"/>
    <w:rsid w:val="386AA593"/>
    <w:rsid w:val="3B0D935C"/>
    <w:rsid w:val="487F48CD"/>
    <w:rsid w:val="4C2291E2"/>
    <w:rsid w:val="50D529BD"/>
    <w:rsid w:val="510D9F0E"/>
    <w:rsid w:val="55BDC12B"/>
    <w:rsid w:val="5761F4F9"/>
    <w:rsid w:val="5BA4B215"/>
    <w:rsid w:val="5C5E1CB4"/>
    <w:rsid w:val="60311D7C"/>
    <w:rsid w:val="654597B4"/>
    <w:rsid w:val="66149396"/>
    <w:rsid w:val="68E27163"/>
    <w:rsid w:val="6A7CCA71"/>
    <w:rsid w:val="6B9BD346"/>
    <w:rsid w:val="6E6BA9D7"/>
    <w:rsid w:val="6F836BB4"/>
    <w:rsid w:val="71B8227F"/>
    <w:rsid w:val="78855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8D0E5"/>
  <w15:chartTrackingRefBased/>
  <w15:docId w15:val="{3353C1EF-57EB-43B1-9365-68E4218A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F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F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F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F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F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F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F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F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F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F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F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F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F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F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F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FC0"/>
    <w:rPr>
      <w:rFonts w:eastAsiaTheme="majorEastAsia" w:cstheme="majorBidi"/>
      <w:color w:val="272727" w:themeColor="text1" w:themeTint="D8"/>
    </w:rPr>
  </w:style>
  <w:style w:type="paragraph" w:styleId="Title">
    <w:name w:val="Title"/>
    <w:basedOn w:val="Normal"/>
    <w:next w:val="Normal"/>
    <w:link w:val="TitleChar"/>
    <w:uiPriority w:val="10"/>
    <w:qFormat/>
    <w:rsid w:val="00F13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F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F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F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FC0"/>
    <w:pPr>
      <w:spacing w:before="160"/>
      <w:jc w:val="center"/>
    </w:pPr>
    <w:rPr>
      <w:i/>
      <w:iCs/>
      <w:color w:val="404040" w:themeColor="text1" w:themeTint="BF"/>
    </w:rPr>
  </w:style>
  <w:style w:type="character" w:customStyle="1" w:styleId="QuoteChar">
    <w:name w:val="Quote Char"/>
    <w:basedOn w:val="DefaultParagraphFont"/>
    <w:link w:val="Quote"/>
    <w:uiPriority w:val="29"/>
    <w:rsid w:val="00F13FC0"/>
    <w:rPr>
      <w:i/>
      <w:iCs/>
      <w:color w:val="404040" w:themeColor="text1" w:themeTint="BF"/>
    </w:rPr>
  </w:style>
  <w:style w:type="paragraph" w:styleId="ListParagraph">
    <w:name w:val="List Paragraph"/>
    <w:basedOn w:val="Normal"/>
    <w:uiPriority w:val="34"/>
    <w:qFormat/>
    <w:rsid w:val="00F13FC0"/>
    <w:pPr>
      <w:ind w:left="720"/>
      <w:contextualSpacing/>
    </w:pPr>
  </w:style>
  <w:style w:type="character" w:styleId="IntenseEmphasis">
    <w:name w:val="Intense Emphasis"/>
    <w:basedOn w:val="DefaultParagraphFont"/>
    <w:uiPriority w:val="21"/>
    <w:qFormat/>
    <w:rsid w:val="00F13FC0"/>
    <w:rPr>
      <w:i/>
      <w:iCs/>
      <w:color w:val="0F4761" w:themeColor="accent1" w:themeShade="BF"/>
    </w:rPr>
  </w:style>
  <w:style w:type="paragraph" w:styleId="IntenseQuote">
    <w:name w:val="Intense Quote"/>
    <w:basedOn w:val="Normal"/>
    <w:next w:val="Normal"/>
    <w:link w:val="IntenseQuoteChar"/>
    <w:uiPriority w:val="30"/>
    <w:qFormat/>
    <w:rsid w:val="00F13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FC0"/>
    <w:rPr>
      <w:i/>
      <w:iCs/>
      <w:color w:val="0F4761" w:themeColor="accent1" w:themeShade="BF"/>
    </w:rPr>
  </w:style>
  <w:style w:type="character" w:styleId="IntenseReference">
    <w:name w:val="Intense Reference"/>
    <w:basedOn w:val="DefaultParagraphFont"/>
    <w:uiPriority w:val="32"/>
    <w:qFormat/>
    <w:rsid w:val="00F13FC0"/>
    <w:rPr>
      <w:b/>
      <w:bCs/>
      <w:smallCaps/>
      <w:color w:val="0F4761" w:themeColor="accent1" w:themeShade="BF"/>
      <w:spacing w:val="5"/>
    </w:rPr>
  </w:style>
  <w:style w:type="paragraph" w:styleId="NormalWeb">
    <w:name w:val="Normal (Web)"/>
    <w:basedOn w:val="Normal"/>
    <w:uiPriority w:val="99"/>
    <w:semiHidden/>
    <w:unhideWhenUsed/>
    <w:rsid w:val="00F13F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527733">
      <w:bodyDiv w:val="1"/>
      <w:marLeft w:val="0"/>
      <w:marRight w:val="0"/>
      <w:marTop w:val="0"/>
      <w:marBottom w:val="0"/>
      <w:divBdr>
        <w:top w:val="none" w:sz="0" w:space="0" w:color="auto"/>
        <w:left w:val="none" w:sz="0" w:space="0" w:color="auto"/>
        <w:bottom w:val="none" w:sz="0" w:space="0" w:color="auto"/>
        <w:right w:val="none" w:sz="0" w:space="0" w:color="auto"/>
      </w:divBdr>
    </w:div>
    <w:div w:id="1972595751">
      <w:bodyDiv w:val="1"/>
      <w:marLeft w:val="0"/>
      <w:marRight w:val="0"/>
      <w:marTop w:val="0"/>
      <w:marBottom w:val="0"/>
      <w:divBdr>
        <w:top w:val="none" w:sz="0" w:space="0" w:color="auto"/>
        <w:left w:val="none" w:sz="0" w:space="0" w:color="auto"/>
        <w:bottom w:val="none" w:sz="0" w:space="0" w:color="auto"/>
        <w:right w:val="none" w:sz="0" w:space="0" w:color="auto"/>
      </w:divBdr>
      <w:divsChild>
        <w:div w:id="1502433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1175ad-5aee-4862-9c19-d00d69a21c19" xsi:nil="true"/>
    <_ip_UnifiedCompliancePolicyUIAction xmlns="http://schemas.microsoft.com/sharepoint/v3" xsi:nil="true"/>
    <comment xmlns="6d6a54b7-fc96-4537-b515-e30173027318" xsi:nil="true"/>
    <Outcome xmlns="6d6a54b7-fc96-4537-b515-e30173027318" xsi:nil="true"/>
    <lcf76f155ced4ddcb4097134ff3c332f xmlns="6d6a54b7-fc96-4537-b515-e30173027318">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AE4BF2D3-5E66-4232-9048-1BF319221D4C}">
  <ds:schemaRefs>
    <ds:schemaRef ds:uri="http://schemas.microsoft.com/sharepoint/v3/contenttype/forms"/>
  </ds:schemaRefs>
</ds:datastoreItem>
</file>

<file path=customXml/itemProps2.xml><?xml version="1.0" encoding="utf-8"?>
<ds:datastoreItem xmlns:ds="http://schemas.openxmlformats.org/officeDocument/2006/customXml" ds:itemID="{BED50A04-8D8C-48BF-9C63-3C6DAF624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6a54b7-fc96-4537-b515-e30173027318"/>
    <ds:schemaRef ds:uri="b41175ad-5aee-4862-9c19-d00d69a21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C79-E670-44B7-B22B-65DCE5DA8AF9}">
  <ds:schemaRefs>
    <ds:schemaRef ds:uri="http://schemas.microsoft.com/office/2006/metadata/properties"/>
    <ds:schemaRef ds:uri="http://schemas.microsoft.com/office/infopath/2007/PartnerControls"/>
    <ds:schemaRef ds:uri="b41175ad-5aee-4862-9c19-d00d69a21c19"/>
    <ds:schemaRef ds:uri="http://schemas.microsoft.com/sharepoint/v3"/>
    <ds:schemaRef ds:uri="6d6a54b7-fc96-4537-b515-e3017302731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RIGBY, Jill (NHS SOUTH YORKSHIRE ICB - 03N)</dc:creator>
  <cp:keywords/>
  <dc:description/>
  <cp:lastModifiedBy>RIGBY, Jill (NHS SOUTH YORKSHIRE ICB - 03N)</cp:lastModifiedBy>
  <cp:revision>2</cp:revision>
  <dcterms:created xsi:type="dcterms:W3CDTF">2026-08-07T13:27:00Z</dcterms:created>
  <dcterms:modified xsi:type="dcterms:W3CDTF">2026-08-07T13:27:00Z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MediaServiceImageTags">
    <vt:lpwstr/>
  </property>
</Properties>
</file>